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5E0B">
      <w:pPr>
        <w:widowControl/>
        <w:spacing w:line="560" w:lineRule="exact"/>
        <w:ind w:firstLine="198" w:firstLineChars="62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 w14:paraId="6D6ED31F">
      <w:pPr>
        <w:spacing w:line="360" w:lineRule="auto"/>
        <w:ind w:firstLine="198" w:firstLineChars="45"/>
        <w:jc w:val="center"/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申请材料说明</w:t>
      </w:r>
    </w:p>
    <w:p w14:paraId="11B8A038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4B29D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参选银行应根据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盐城市汇创蓝海强链股权投资基金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（筹）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托管银行遴选公告的相关要求，按以下内容提交材料。</w:t>
      </w:r>
    </w:p>
    <w:p w14:paraId="727A1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文件一 申请函（见模板1）</w:t>
      </w:r>
    </w:p>
    <w:p w14:paraId="3693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包括参选银行名称、托管资质、基金托管经验、托管团队、服务效率及具备的优势等。</w:t>
      </w:r>
    </w:p>
    <w:p w14:paraId="3638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highlight w:val="none"/>
          <w14:ligatures w14:val="none"/>
        </w:rPr>
        <w:t>文件二 参选银行所在行的总行或者分行的授权书（见模板2）</w:t>
      </w:r>
    </w:p>
    <w:p w14:paraId="4484C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文件三 承诺函（见模板3）</w:t>
      </w:r>
    </w:p>
    <w:p w14:paraId="347CD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bookmarkStart w:id="0" w:name="_Hlk174974287"/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文件四 资质证明</w:t>
      </w:r>
    </w:p>
    <w:p w14:paraId="42C1E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包括营业执照副本、金融许可证、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银行基金托管资质证书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复印件。</w:t>
      </w:r>
    </w:p>
    <w:p w14:paraId="79BE5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文件五 参选银行概况</w:t>
      </w:r>
    </w:p>
    <w:p w14:paraId="2ABF2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（一）基本情况</w:t>
      </w:r>
    </w:p>
    <w:p w14:paraId="042A6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包括银行名称、注册地址、认缴及实缴出资、股权结构、治理架构、高管团队、历史沿革、行业地位、所获荣誉等。</w:t>
      </w:r>
    </w:p>
    <w:p w14:paraId="4BCF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（二）业务及团队情况</w:t>
      </w:r>
    </w:p>
    <w:p w14:paraId="71CF4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包括业务布局、托管业务概况；核心业务团队、风控团队、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基金托管管理部门职能及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托管团队介绍等。</w:t>
      </w:r>
    </w:p>
    <w:p w14:paraId="5C60A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（三）制度建设情况</w:t>
      </w:r>
    </w:p>
    <w:p w14:paraId="6357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包括风险控制制度、基金托管业务相关管理制度等。</w:t>
      </w:r>
    </w:p>
    <w:p w14:paraId="3702E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（四）托管信息系统建设</w:t>
      </w:r>
    </w:p>
    <w:p w14:paraId="772F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包括托管业务系统、网银查询系统、托管数据集成等。</w:t>
      </w:r>
    </w:p>
    <w:p w14:paraId="7B49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（五）人行综合评价结果</w:t>
      </w:r>
    </w:p>
    <w:p w14:paraId="044C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参与遴选的商业银行在人行盐城分行对盐城地区银行业金融机构20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21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年度-202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年度的综合评价中获得的成绩。</w:t>
      </w:r>
    </w:p>
    <w:p w14:paraId="4B6F2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（六）202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4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年度总行年度财务报告或经审计的财务报告复印件或其他证明材料</w:t>
      </w:r>
    </w:p>
    <w:p w14:paraId="1980A0B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22"/>
          <w:highlight w:val="none"/>
          <w:lang w:val="en-US" w:eastAsia="zh-CN" w:bidi="ar-SA"/>
          <w14:ligatures w14:val="none"/>
        </w:rPr>
        <w:t>包括资本充足率、不良贷款率、拨备覆盖率、流动性覆盖率、流动性比率等数据（请在申报材料中单独列示）。</w:t>
      </w:r>
    </w:p>
    <w:p w14:paraId="7BC2D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文件六 专职托管团队配备</w:t>
      </w:r>
    </w:p>
    <w:p w14:paraId="3ABCB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参选银行拟与管理人对接专人的从业经验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、从业资质等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证明材料，包括属地服务能力及托管经验等，并说明服务方式。</w:t>
      </w:r>
    </w:p>
    <w:p w14:paraId="67DB5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文件七 基金托管经验业绩情况</w:t>
      </w:r>
    </w:p>
    <w:p w14:paraId="7373D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包括但不限于20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年1月1日至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2025年6月30日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期间已托管基金数量、规模，托管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私募股权投资基金、政府投资基金、大基金情况等，并分类提供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基金汇总统计表（见模版4）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，需要提供合同复印件加盖公章，时间以合同签订时间为准）。</w:t>
      </w:r>
    </w:p>
    <w:p w14:paraId="39603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文件八 参选银行提供服务内容的相关说明文件</w:t>
      </w:r>
    </w:p>
    <w:p w14:paraId="4BE42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包括托管费报价、支付及结算手续费、信息查询服务、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限时服务承诺（涉及募集户、托管户开立时限和收到指令后资金汇划时限）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、托管事项决策层级情况说明等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 w14:paraId="2372A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九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经济贡献</w:t>
      </w:r>
    </w:p>
    <w:p w14:paraId="65FEA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包括但不限于对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的现存贷款规模情况（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2020年1月1日2025年6月30日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），对盐城的税收贡献总量、复合增长率以及增量（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2020年1月1日2025年6月30日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）等，以及申请人服务盐城市重大项目、重大事项、重要决策部署等方面的案例。</w:t>
      </w:r>
    </w:p>
    <w:p w14:paraId="36947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 xml:space="preserve"> 金融服务支持</w:t>
      </w:r>
    </w:p>
    <w:p w14:paraId="6D795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提供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基金间隙资金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管理方案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托管增值服务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方案（包括但不限于融资服务、募资服务、个性化服务等）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等金融服务支持</w:t>
      </w:r>
      <w:r>
        <w:rPr>
          <w:rFonts w:hint="eastAsia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方案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p w14:paraId="49D6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文件十一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无重大过失及处罚的说明</w:t>
      </w:r>
    </w:p>
    <w:p w14:paraId="23439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最近3年无重大过失及受行政主管机关或司法机关处罚的证明文件或声明。</w:t>
      </w:r>
    </w:p>
    <w:p w14:paraId="79C5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文件十二 参选银行认为需加以说明的其他材料</w:t>
      </w:r>
    </w:p>
    <w:p w14:paraId="03B8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  <w14:ligatures w14:val="none"/>
        </w:rPr>
        <w:t>包括但不限于防范化解债务风险、支持企业发展的相关情况等</w:t>
      </w:r>
      <w:r>
        <w:rPr>
          <w:rFonts w:hint="default" w:ascii="Times New Roman" w:hAnsi="Times New Roman" w:eastAsia="仿宋_GB2312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  <w:t>。</w:t>
      </w:r>
    </w:p>
    <w:bookmarkEnd w:id="0"/>
    <w:p w14:paraId="4D368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14:ligatures w14:val="none"/>
        </w:rPr>
        <w:t>申请材料汇编用印、格式、封面、装订要求附后</w:t>
      </w:r>
      <w:r>
        <w:rPr>
          <w:rFonts w:hint="default" w:ascii="Times New Roman" w:hAnsi="Times New Roman" w:eastAsia="仿宋_GB2312" w:cs="Times New Roman"/>
          <w:sz w:val="32"/>
          <w:szCs w:val="22"/>
          <w:highlight w:val="none"/>
          <w:u w:val="single"/>
          <w:lang w:eastAsia="zh-CN"/>
          <w14:ligatures w14:val="none"/>
        </w:rPr>
        <w:t>。</w:t>
      </w:r>
    </w:p>
    <w:p w14:paraId="666F7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3DA38633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7D55A675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23496844">
      <w:pPr>
        <w:pStyle w:val="6"/>
        <w:rPr>
          <w:rFonts w:hint="default"/>
        </w:rPr>
      </w:pPr>
    </w:p>
    <w:p w14:paraId="773D1ECF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</w:p>
    <w:p w14:paraId="0D92F092"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br w:type="page"/>
      </w:r>
    </w:p>
    <w:p w14:paraId="4CB9B4BE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模版1：</w:t>
      </w:r>
    </w:p>
    <w:p w14:paraId="31CD554E">
      <w:pPr>
        <w:spacing w:line="560" w:lineRule="exact"/>
        <w:ind w:firstLine="880" w:firstLineChars="20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申请函</w:t>
      </w:r>
    </w:p>
    <w:p w14:paraId="50F9888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50DFC487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盐城市汇创蓝海强链股权投资基金（筹）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5CC31DD6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盐城市汇创蓝海强链股权投资基金（筹）托管银行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遴选公告，**银行（参选银行全称）不仅满足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贵司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对托管银行的基本要求，而且拥有健全的托管制度体系、专业的托管业务团队以及较强的托管服务能力。截至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6月30日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，已受托管理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江苏省内的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私募股权投资基金数量合计**、规模**（基金需在中基协备案），其中政府投资基金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10亿元以上的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大基金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数量合计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**、规模**；曾在****年获得****的荣誉（如人行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分行的综合评价结果等）。</w:t>
      </w:r>
    </w:p>
    <w:p w14:paraId="724F904A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为充分发挥我行的资源优势和服务能力，助力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战略性新兴产业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高质量发展，现申请托管***基金。</w:t>
      </w:r>
    </w:p>
    <w:p w14:paraId="3FA45B0E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34D06C7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附件：托管银行申请表</w:t>
      </w:r>
    </w:p>
    <w:p w14:paraId="5843AC1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1E63EEC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联系人：****</w:t>
      </w:r>
    </w:p>
    <w:p w14:paraId="479B5DC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联系电话：****</w:t>
      </w:r>
    </w:p>
    <w:p w14:paraId="27F7DDB8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</w:t>
      </w:r>
    </w:p>
    <w:p w14:paraId="734A011E">
      <w:pPr>
        <w:spacing w:line="240" w:lineRule="auto"/>
        <w:ind w:firstLine="64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553B6078">
      <w:pPr>
        <w:spacing w:line="60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17DFF055">
      <w:pPr>
        <w:spacing w:line="600" w:lineRule="exact"/>
        <w:ind w:firstLine="0" w:firstLineChars="0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附件：</w:t>
      </w:r>
    </w:p>
    <w:p w14:paraId="2D774F22">
      <w:pPr>
        <w:spacing w:line="240" w:lineRule="auto"/>
        <w:ind w:firstLine="708" w:firstLineChars="200"/>
        <w:jc w:val="center"/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eastAsia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**基金</w:t>
      </w:r>
      <w:r>
        <w:rPr>
          <w:rFonts w:hint="default" w:ascii="Times New Roman" w:hAnsi="Times New Roman" w:eastAsia="方正小标宋_GBK" w:cs="Times New Roman"/>
          <w:spacing w:val="-3"/>
          <w:position w:val="18"/>
          <w:sz w:val="36"/>
          <w:szCs w:val="36"/>
          <w:highlight w:val="none"/>
          <w14:ligatures w14:val="none"/>
        </w:rPr>
        <w:t>托管银行申请表</w:t>
      </w:r>
    </w:p>
    <w:tbl>
      <w:tblPr>
        <w:tblStyle w:val="9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73716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6D66C4ED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参选银行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3C16800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加盖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0FB12AA6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5D63FEA4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0081B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DFFFA3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52C6316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7C971C2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399FB26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个</w:t>
            </w:r>
          </w:p>
        </w:tc>
      </w:tr>
      <w:tr w14:paraId="2A984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44BC27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4CD554E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7BA6C9F5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2ADEA819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  <w:tr w14:paraId="6867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066F6E3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4A8CFDF0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5800F0AE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409311F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人</w:t>
            </w:r>
          </w:p>
        </w:tc>
      </w:tr>
      <w:tr w14:paraId="11147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5F54FC44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6E95EEAE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38E3932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0B5428EB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年</w:t>
            </w:r>
          </w:p>
        </w:tc>
      </w:tr>
      <w:tr w14:paraId="5CDB9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4EDB23D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5BAB712F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个（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2020年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1月1日至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2025年6月30日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）</w:t>
            </w:r>
          </w:p>
        </w:tc>
        <w:tc>
          <w:tcPr>
            <w:tcW w:w="2491" w:type="dxa"/>
            <w:vAlign w:val="center"/>
          </w:tcPr>
          <w:p w14:paraId="0C9FEAE1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7B3C9988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亿元（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2020年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1月1日至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2025年6月30日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）</w:t>
            </w:r>
          </w:p>
        </w:tc>
      </w:tr>
      <w:tr w14:paraId="0D8A9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095A219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近三年不良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23E77F3C">
            <w:pPr>
              <w:spacing w:line="520" w:lineRule="exact"/>
              <w:ind w:firstLine="56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6CE5A5A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24B04799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64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小时</w:t>
            </w:r>
          </w:p>
        </w:tc>
      </w:tr>
      <w:tr w14:paraId="2F812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  <w:jc w:val="center"/>
        </w:trPr>
        <w:tc>
          <w:tcPr>
            <w:tcW w:w="2279" w:type="dxa"/>
            <w:vAlign w:val="center"/>
          </w:tcPr>
          <w:p w14:paraId="1CADAF30">
            <w:pPr>
              <w:widowControl w:val="0"/>
              <w:kinsoku w:val="0"/>
              <w:autoSpaceDE w:val="0"/>
              <w:autoSpaceDN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  <w14:ligatures w14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159E9556">
            <w:pPr>
              <w:spacing w:line="520" w:lineRule="exact"/>
              <w:ind w:firstLine="64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20"/>
                <w:highlight w:val="none"/>
                <w14:ligatures w14:val="none"/>
              </w:rPr>
            </w:pPr>
          </w:p>
        </w:tc>
      </w:tr>
    </w:tbl>
    <w:p w14:paraId="04ACA5DC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模版2：</w:t>
      </w:r>
    </w:p>
    <w:p w14:paraId="3121035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B392E9D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授权书</w:t>
      </w:r>
    </w:p>
    <w:p w14:paraId="3459FEB9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1A442F02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盐城市汇创蓝海强链股权投资基金（筹）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1F2A641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为提供便捷、高效、优质的托管服务，根据遴选公告要求，我行（统一社会信用代码：***）现授权**银行**分行作为代表参与**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托管银行的遴选工作。</w:t>
      </w:r>
    </w:p>
    <w:p w14:paraId="16DCEAA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 w14:paraId="387D142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0F1C9D4">
      <w:pPr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0ACC6DCF">
      <w:pPr>
        <w:spacing w:line="560" w:lineRule="exact"/>
        <w:ind w:right="128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授权单位名称（盖章）</w:t>
      </w:r>
    </w:p>
    <w:p w14:paraId="073D90B0"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3ECED8F1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7E4E96FE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30CB164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2E0D25D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4462B9B2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br w:type="page"/>
      </w:r>
    </w:p>
    <w:p w14:paraId="6ABA498A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模版3：</w:t>
      </w:r>
    </w:p>
    <w:p w14:paraId="0E023852">
      <w:pPr>
        <w:spacing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bCs/>
          <w:sz w:val="44"/>
          <w:szCs w:val="44"/>
          <w:highlight w:val="none"/>
          <w14:ligatures w14:val="none"/>
        </w:rPr>
        <w:t>承诺函</w:t>
      </w:r>
    </w:p>
    <w:p w14:paraId="4257CCFF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</w:p>
    <w:p w14:paraId="2E704B66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盐城市汇创蓝海强链股权投资基金（筹）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61F32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14:ligatures w14:val="none"/>
        </w:rPr>
        <w:t>（参选银行全称）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参加贵司组织的**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基金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的遴选，根据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盐城市汇创蓝海强链股权投资基金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（筹）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托管银行遴选公告（以下简称“遴选公告”）要求，现郑重承诺如下：</w:t>
      </w:r>
    </w:p>
    <w:p w14:paraId="6F96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 w14:paraId="5F2C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2.我行承诺已具备遴选公告第二项所述“托管银行申请资质要求”中所涉及的所有要求。</w:t>
      </w:r>
    </w:p>
    <w:p w14:paraId="7228F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22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 w14:paraId="241F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参选银行名称（盖章）：</w:t>
      </w:r>
    </w:p>
    <w:p w14:paraId="28C37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参选银行法人代表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  <w14:ligatures w14:val="none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/盖章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：</w:t>
      </w:r>
    </w:p>
    <w:p w14:paraId="554A2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年**月**日</w:t>
      </w:r>
    </w:p>
    <w:p w14:paraId="24720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5A1F597B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模版4-1：</w:t>
      </w:r>
    </w:p>
    <w:p w14:paraId="39492038">
      <w:pPr>
        <w:spacing w:line="240" w:lineRule="auto"/>
        <w:ind w:firstLine="708" w:firstLineChars="200"/>
        <w:jc w:val="center"/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eastAsia="zh-CN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</w:t>
      </w:r>
    </w:p>
    <w:p w14:paraId="3698C5EB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557D2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4E9DDFED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41CD6537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47CFDD9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68BB6F00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7D7DDB65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753679F5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2D6F6CDF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4F975FAE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7910C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50A5103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78D306F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3B37CD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FA2666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3F6555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E4A20C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294FC0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5DEA03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CD35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48EF798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237ACA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278CE87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79EF60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D0A8A1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0E65C1A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3B5DE1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A2B518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1EED5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1D274B2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2E82D54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4E9F290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6959AA8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214B258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FEB435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BE3798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40C27E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00D0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0534363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29964BC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8BEBBA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9DCBA3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543FA19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29A9FD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E66C33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28AB04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4F95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35D2EB45">
            <w:pPr>
              <w:spacing w:line="240" w:lineRule="auto"/>
              <w:ind w:firstLine="400" w:firstLineChars="0"/>
              <w:jc w:val="center"/>
              <w:rPr>
                <w:rFonts w:hint="eastAsia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051D64D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E52C82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36A844F9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6DB7CF63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</w:p>
    <w:p w14:paraId="1F826352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6DBC8922"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托管基金汇总统计表（政府投资基金）</w:t>
      </w:r>
    </w:p>
    <w:p w14:paraId="0CF583EF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70E6D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07C21B00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0A7FE85B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09B5E8B6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54A19412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21A02A6F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0B80DFD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1A025360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0F1C7B4C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0639F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29CC6AF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CDCF19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881085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C5C660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611AF51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FA481B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4BBC224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2B7E005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73FD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2B0FF57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028F3B8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0F2B73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77220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7017DF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4B092A2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BDDB7A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8BADEA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6EC2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600517D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187C9B6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A69685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566E0BB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8ABF49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5BD7C58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DC3C08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C9E4B6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247B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206FBD7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6792E80A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77AD20D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015700C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428B887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F65B87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5FB9CAC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3DAA3AE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0603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40CFE96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3882C616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449CC4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6D8F4E21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3570B987">
      <w:pPr>
        <w:spacing w:before="100" w:line="227" w:lineRule="auto"/>
        <w:ind w:left="142" w:firstLine="624" w:firstLineChars="20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0A3F38AD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</w:pPr>
    </w:p>
    <w:p w14:paraId="29649D04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模版4-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  <w14:ligatures w14:val="none"/>
        </w:rPr>
        <w:t>：</w:t>
      </w:r>
    </w:p>
    <w:p w14:paraId="0FF8DBDF">
      <w:pPr>
        <w:spacing w:line="600" w:lineRule="exact"/>
        <w:ind w:firstLine="708" w:firstLineChars="200"/>
        <w:jc w:val="center"/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托管基金汇总统计表（规模</w:t>
      </w:r>
      <w:r>
        <w:rPr>
          <w:rFonts w:hint="eastAsia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小标宋" w:cs="Times New Roman"/>
          <w:spacing w:val="-3"/>
          <w:position w:val="18"/>
          <w:sz w:val="36"/>
          <w:szCs w:val="36"/>
          <w:highlight w:val="none"/>
          <w14:ligatures w14:val="none"/>
        </w:rPr>
        <w:t>0亿元及以上基金）</w:t>
      </w:r>
    </w:p>
    <w:p w14:paraId="3CA28717">
      <w:pPr>
        <w:widowControl w:val="0"/>
        <w:kinsoku w:val="0"/>
        <w:autoSpaceDE w:val="0"/>
        <w:autoSpaceDN w:val="0"/>
        <w:adjustRightInd w:val="0"/>
        <w:snapToGrid w:val="0"/>
        <w:spacing w:line="500" w:lineRule="exact"/>
        <w:ind w:firstLine="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0"/>
          <w:sz w:val="28"/>
          <w:szCs w:val="28"/>
          <w:highlight w:val="none"/>
          <w:lang w:val="en-US" w:eastAsia="zh-CN" w:bidi="ar-SA"/>
          <w14:ligatures w14:val="none"/>
        </w:rPr>
        <w:t>填报单位（需加盖公章）：                                                                                                              单位（亿元）</w:t>
      </w:r>
    </w:p>
    <w:tbl>
      <w:tblPr>
        <w:tblStyle w:val="10"/>
        <w:tblW w:w="500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7"/>
        <w:gridCol w:w="1601"/>
        <w:gridCol w:w="1604"/>
        <w:gridCol w:w="1230"/>
        <w:gridCol w:w="1343"/>
        <w:gridCol w:w="1607"/>
        <w:gridCol w:w="1607"/>
      </w:tblGrid>
      <w:tr w14:paraId="5F894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018" w:type="dxa"/>
            <w:vAlign w:val="center"/>
          </w:tcPr>
          <w:p w14:paraId="75FF0F98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2756" w:type="dxa"/>
            <w:vAlign w:val="center"/>
          </w:tcPr>
          <w:p w14:paraId="19DC2F93">
            <w:pPr>
              <w:spacing w:before="231" w:line="219" w:lineRule="auto"/>
              <w:ind w:firstLine="20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1600" w:type="dxa"/>
            <w:vAlign w:val="center"/>
          </w:tcPr>
          <w:p w14:paraId="45EB17D8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1603" w:type="dxa"/>
            <w:vAlign w:val="center"/>
          </w:tcPr>
          <w:p w14:paraId="1346FD87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1230" w:type="dxa"/>
            <w:vAlign w:val="center"/>
          </w:tcPr>
          <w:p w14:paraId="64DB4E37">
            <w:pPr>
              <w:spacing w:before="231" w:line="221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1342" w:type="dxa"/>
            <w:vAlign w:val="center"/>
          </w:tcPr>
          <w:p w14:paraId="67EA2F4E">
            <w:pPr>
              <w:spacing w:before="231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1606" w:type="dxa"/>
            <w:vAlign w:val="center"/>
          </w:tcPr>
          <w:p w14:paraId="7C0C67CA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1606" w:type="dxa"/>
            <w:vAlign w:val="center"/>
          </w:tcPr>
          <w:p w14:paraId="30253AF0">
            <w:pPr>
              <w:spacing w:before="230" w:line="219" w:lineRule="auto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5EF0CA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3E9992D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5A3DC59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3632A1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5A709D6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796D4BF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3DB6EA9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6C4A481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014B5DE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2DD7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018" w:type="dxa"/>
            <w:vAlign w:val="center"/>
          </w:tcPr>
          <w:p w14:paraId="1777BA4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26EB203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57362B7C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791D32D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123F323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822B07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998A6F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8A2F01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549C9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18" w:type="dxa"/>
            <w:vAlign w:val="center"/>
          </w:tcPr>
          <w:p w14:paraId="2AD8945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3F6DD7B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3845D05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450CA89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06037311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23D8F08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BEC4515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7813B03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2987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018" w:type="dxa"/>
            <w:vAlign w:val="center"/>
          </w:tcPr>
          <w:p w14:paraId="60155409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2756" w:type="dxa"/>
            <w:vAlign w:val="center"/>
          </w:tcPr>
          <w:p w14:paraId="23DA423B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0" w:type="dxa"/>
            <w:vAlign w:val="center"/>
          </w:tcPr>
          <w:p w14:paraId="0A85BC8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3" w:type="dxa"/>
            <w:vAlign w:val="center"/>
          </w:tcPr>
          <w:p w14:paraId="1B17D84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230" w:type="dxa"/>
            <w:vAlign w:val="center"/>
          </w:tcPr>
          <w:p w14:paraId="561DB16F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342" w:type="dxa"/>
            <w:vAlign w:val="center"/>
          </w:tcPr>
          <w:p w14:paraId="788AD622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7DB4A59D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3A85B6B0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0D119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9549" w:type="dxa"/>
            <w:gridSpan w:val="6"/>
            <w:vAlign w:val="center"/>
          </w:tcPr>
          <w:p w14:paraId="6C67B8C7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hint="eastAsia" w:ascii="Times New Roman" w:hAnsi="Times New Roman" w:eastAsia="黑体" w:cs="Times New Roman"/>
                <w:spacing w:val="-3"/>
                <w:kern w:val="0"/>
                <w:sz w:val="28"/>
                <w:szCs w:val="28"/>
                <w:highlight w:val="none"/>
                <w:lang w:val="en-US" w:eastAsia="zh-CN"/>
                <w14:ligatures w14:val="none"/>
              </w:rPr>
              <w:t>合计</w:t>
            </w:r>
          </w:p>
        </w:tc>
        <w:tc>
          <w:tcPr>
            <w:tcW w:w="1606" w:type="dxa"/>
            <w:vAlign w:val="center"/>
          </w:tcPr>
          <w:p w14:paraId="41761278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606" w:type="dxa"/>
            <w:vAlign w:val="center"/>
          </w:tcPr>
          <w:p w14:paraId="10D5FAE4">
            <w:pPr>
              <w:spacing w:line="240" w:lineRule="auto"/>
              <w:ind w:firstLine="40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3F1C11E8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注：托管基金仅限于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  <w14:ligatures w14:val="none"/>
        </w:rPr>
        <w:t>注册在江苏省内且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14:ligatures w14:val="none"/>
        </w:rPr>
        <w:t>在中基协备案的基金。</w:t>
      </w:r>
    </w:p>
    <w:p w14:paraId="56B01313">
      <w:pPr>
        <w:spacing w:before="100" w:line="227" w:lineRule="auto"/>
        <w:ind w:firstLine="0" w:firstLineChars="0"/>
        <w:rPr>
          <w:rFonts w:hint="default" w:ascii="Times New Roman" w:hAnsi="Times New Roman" w:eastAsia="仿宋_GB2312" w:cs="Times New Roman"/>
          <w:spacing w:val="-4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cols w:space="425" w:num="1"/>
          <w:docGrid w:type="lines" w:linePitch="435" w:charSpace="0"/>
        </w:sectPr>
      </w:pPr>
    </w:p>
    <w:p w14:paraId="1C234A1D">
      <w:pPr>
        <w:snapToGri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  <w:t>申请材料汇编用印、格式、封面、装订要求</w:t>
      </w:r>
    </w:p>
    <w:bookmarkEnd w:id="1"/>
    <w:p w14:paraId="26CCA1C2">
      <w:pPr>
        <w:snapToGrid w:val="0"/>
        <w:spacing w:line="600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14:ligatures w14:val="none"/>
        </w:rPr>
      </w:pPr>
    </w:p>
    <w:p w14:paraId="78109C51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一、用印说明</w:t>
      </w:r>
    </w:p>
    <w:p w14:paraId="6B2EAD78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1.文件二由参选银行的授权单位盖章；文件一、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三、四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由参选银行盖章，分别在相应文件首页和末页盖章。</w:t>
      </w:r>
    </w:p>
    <w:p w14:paraId="30ED3A31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2.在每一本申请材料汇编封面盖章，并加盖骑缝章。</w:t>
      </w:r>
    </w:p>
    <w:p w14:paraId="6BFE24AD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二、格式说明</w:t>
      </w:r>
    </w:p>
    <w:p w14:paraId="7A386767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（一）标题</w:t>
      </w:r>
    </w:p>
    <w:p w14:paraId="203723B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标题字体“方正小标宋_GBK”，二号字，行间距28.5磅。</w:t>
      </w:r>
    </w:p>
    <w:p w14:paraId="5A882A47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（二）正文</w:t>
      </w:r>
    </w:p>
    <w:p w14:paraId="4D5CC37B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正文行间距28.5磅。</w:t>
      </w:r>
    </w:p>
    <w:p w14:paraId="216F5BD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一级标题使用三号“方正黑体_GBK”字体；</w:t>
      </w:r>
    </w:p>
    <w:p w14:paraId="4E8E4962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二级标题使用三号“方正楷体_GBK”字体；</w:t>
      </w:r>
    </w:p>
    <w:p w14:paraId="0FD4D3EA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三级标题使用三号“方正仿宋_GBK”字体，加粗；</w:t>
      </w:r>
    </w:p>
    <w:p w14:paraId="086F7275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正文文字统一使用三号“方正仿宋_GBK”字体；</w:t>
      </w:r>
    </w:p>
    <w:p w14:paraId="7ACB8ED7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数字和英文字母使用三号“Times New Roman”字体。</w:t>
      </w:r>
    </w:p>
    <w:p w14:paraId="6B9D9A0C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（三）页面设置</w:t>
      </w:r>
    </w:p>
    <w:p w14:paraId="65EBDEA1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上边距37mm，下边距35mm，左边距28mm，右边距26mm。</w:t>
      </w:r>
    </w:p>
    <w:p w14:paraId="72EE74F5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页码使用小三号“Times New Roman”字体。</w:t>
      </w:r>
    </w:p>
    <w:p w14:paraId="159980FB">
      <w:pPr>
        <w:spacing w:line="570" w:lineRule="exact"/>
        <w:ind w:firstLine="640" w:firstLineChars="200"/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14:ligatures w14:val="none"/>
        </w:rPr>
        <w:t>（四）表格</w:t>
      </w:r>
    </w:p>
    <w:p w14:paraId="333B00DF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表格中相关内容可使用小于正文的字号，兼顾美观度。</w:t>
      </w:r>
    </w:p>
    <w:p w14:paraId="54A73F29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三、封面示例</w:t>
      </w:r>
    </w:p>
    <w:p w14:paraId="56419415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629EC7BB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4DC0F65F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14:ligatures w14:val="none"/>
        </w:rPr>
      </w:pPr>
    </w:p>
    <w:p w14:paraId="5ED013B9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***************基金托管银行</w:t>
      </w:r>
    </w:p>
    <w:p w14:paraId="0840D0A6">
      <w:pPr>
        <w:spacing w:line="560" w:lineRule="exact"/>
        <w:ind w:firstLine="1040" w:firstLineChars="200"/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highlight w:val="none"/>
          <w14:ligatures w14:val="none"/>
        </w:rPr>
        <w:t>申请材料汇编</w:t>
      </w:r>
    </w:p>
    <w:p w14:paraId="3A44D74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C7510E7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1D458FFF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79BA9419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937A23C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E7F9928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8CB576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2285FE75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305BF2F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3F1D8223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660CD87E">
      <w:pPr>
        <w:spacing w:line="560" w:lineRule="exact"/>
        <w:ind w:firstLine="1440" w:firstLineChars="200"/>
        <w:jc w:val="center"/>
        <w:rPr>
          <w:rFonts w:hint="default" w:ascii="Times New Roman" w:hAnsi="Times New Roman" w:eastAsia="方正小标宋_GBK" w:cs="Times New Roman"/>
          <w:sz w:val="72"/>
          <w:szCs w:val="72"/>
          <w:highlight w:val="none"/>
          <w14:ligatures w14:val="none"/>
        </w:rPr>
      </w:pPr>
    </w:p>
    <w:p w14:paraId="5F769AB2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****（参选银行全称）</w:t>
      </w:r>
    </w:p>
    <w:p w14:paraId="68091CE2">
      <w:pPr>
        <w:spacing w:line="560" w:lineRule="exact"/>
        <w:ind w:firstLine="720" w:firstLineChars="200"/>
        <w:jc w:val="center"/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6"/>
          <w:szCs w:val="36"/>
          <w:highlight w:val="none"/>
          <w14:ligatures w14:val="none"/>
        </w:rPr>
        <w:t>****年**月</w:t>
      </w:r>
    </w:p>
    <w:p w14:paraId="5B93D7BC">
      <w:pPr>
        <w:widowControl/>
        <w:spacing w:line="560" w:lineRule="exact"/>
        <w:ind w:firstLine="880" w:firstLineChars="200"/>
        <w:jc w:val="left"/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14:ligatures w14:val="none"/>
        </w:rPr>
        <w:br w:type="page"/>
      </w:r>
    </w:p>
    <w:p w14:paraId="353A68C5"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14:ligatures w14:val="none"/>
        </w:rPr>
        <w:t>四、装订说明</w:t>
      </w:r>
    </w:p>
    <w:p w14:paraId="6C158DCC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.请按照文件一至文件十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的顺序编制目录，整本申请材料汇编统一编制页码，并在目录中体现每类文件页码。</w:t>
      </w:r>
    </w:p>
    <w:p w14:paraId="524758DD"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.请在申请材料汇编中每类文件之间用蓝色彩页分隔开，分隔页不添加页码。</w:t>
      </w:r>
    </w:p>
    <w:p w14:paraId="11A326A4">
      <w:pPr>
        <w:spacing w:line="570" w:lineRule="exact"/>
        <w:ind w:firstLine="640" w:firstLineChars="0"/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  <w14:ligatures w14:val="none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14:ligatures w14:val="none"/>
        </w:rPr>
        <w:t>.申请材料汇编请统一胶装，封面为白色，使用白卡纸。</w:t>
      </w:r>
    </w:p>
    <w:p w14:paraId="59E6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</w:p>
    <w:p w14:paraId="652A3081"/>
    <w:sectPr>
      <w:headerReference r:id="rId9" w:type="default"/>
      <w:footerReference r:id="rId10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58876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67230FEF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180" w:firstLine="640" w:firstLineChars="200"/>
          <w:jc w:val="righ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zh-CN" w:eastAsia="zh-CN" w:bidi="ar-SA"/>
            <w14:ligatures w14:val="none"/>
          </w:rPr>
          <w:t>2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仿宋" w:cs="Times New Roman"/>
        <w:kern w:val="2"/>
        <w:sz w:val="32"/>
        <w:szCs w:val="22"/>
        <w:lang w:val="en-US" w:eastAsia="zh-CN" w:bidi="ar-SA"/>
        <w14:ligatures w14:val="none"/>
      </w:rPr>
      <w:id w:val="147477917"/>
    </w:sdtPr>
    <w:sdtEndPr>
      <w:rPr>
        <w:rFonts w:ascii="宋体" w:hAnsi="宋体" w:eastAsia="宋体" w:cs="Times New Roman"/>
        <w:kern w:val="2"/>
        <w:sz w:val="28"/>
        <w:szCs w:val="28"/>
        <w:lang w:val="en-US" w:eastAsia="zh-CN" w:bidi="ar-SA"/>
        <w14:ligatures w14:val="none"/>
      </w:rPr>
    </w:sdtEndPr>
    <w:sdtContent>
      <w:p w14:paraId="10B38510">
        <w:pPr>
          <w:widowControl w:val="0"/>
          <w:tabs>
            <w:tab w:val="center" w:pos="4153"/>
            <w:tab w:val="right" w:pos="8306"/>
          </w:tabs>
          <w:snapToGrid w:val="0"/>
          <w:spacing w:line="240" w:lineRule="atLeast"/>
          <w:ind w:right="900" w:firstLine="320" w:firstLineChars="100"/>
          <w:jc w:val="left"/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</w:pP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begin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instrText xml:space="preserve">PAGE   \* MERGEFORMAT</w:instrTex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separate"/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1</w:t>
        </w:r>
        <w:r>
          <w:rPr>
            <w:rFonts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fldChar w:fldCharType="end"/>
        </w:r>
        <w:r>
          <w:rPr>
            <w:rFonts w:hint="eastAsia" w:ascii="宋体" w:hAnsi="宋体" w:eastAsia="宋体" w:cs="Times New Roman"/>
            <w:kern w:val="2"/>
            <w:sz w:val="28"/>
            <w:szCs w:val="28"/>
            <w:lang w:val="en-US" w:eastAsia="zh-CN" w:bidi="ar-SA"/>
            <w14:ligatures w14:val="none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87B62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left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8371"/>
    </w:sdtPr>
    <w:sdtEndPr>
      <w:rPr>
        <w:rFonts w:ascii="宋体" w:hAnsi="宋体" w:eastAsia="宋体"/>
        <w:sz w:val="28"/>
        <w:szCs w:val="28"/>
      </w:rPr>
    </w:sdtEndPr>
    <w:sdtContent>
      <w:p w14:paraId="6E9857BD">
        <w:pPr>
          <w:pStyle w:val="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38C70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943C7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76701">
    <w:pPr>
      <w:widowControl w:val="0"/>
      <w:tabs>
        <w:tab w:val="center" w:pos="4153"/>
        <w:tab w:val="right" w:pos="8306"/>
      </w:tabs>
      <w:snapToGrid w:val="0"/>
      <w:spacing w:line="240" w:lineRule="atLeast"/>
      <w:ind w:firstLine="360" w:firstLineChars="200"/>
      <w:jc w:val="center"/>
      <w:rPr>
        <w:rFonts w:hint="eastAsia" w:ascii="等线" w:hAnsi="等线" w:eastAsia="仿宋" w:cs="Times New Roman"/>
        <w:kern w:val="2"/>
        <w:sz w:val="18"/>
        <w:szCs w:val="18"/>
        <w:lang w:val="en-US" w:eastAsia="zh-CN" w:bidi="ar-SA"/>
        <w14:ligatures w14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4A6AC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3ZmFhMzJkNjg3YjVhNmY5ZTk2MTA4ZDIwZDk3NjUifQ=="/>
  </w:docVars>
  <w:rsids>
    <w:rsidRoot w:val="78416599"/>
    <w:rsid w:val="0BAC4F4F"/>
    <w:rsid w:val="56D33AF1"/>
    <w:rsid w:val="7841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customStyle="1" w:styleId="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 Normal1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2896</Words>
  <Characters>3089</Characters>
  <Lines>0</Lines>
  <Paragraphs>0</Paragraphs>
  <TotalTime>2</TotalTime>
  <ScaleCrop>false</ScaleCrop>
  <LinksUpToDate>false</LinksUpToDate>
  <CharactersWithSpaces>3434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2025-07-30T10:31:00Z</dcterms:created>
  <dc:creator>宋娇娇</dc:creator>
  <cp:lastModifiedBy>宋娇娇</cp:lastModifiedBy>
  <dcterms:modified xsi:type="dcterms:W3CDTF">2025-07-31T01:18:37Z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5F2DF0FEA0974FEF9368E9A11F40C137_13</vt:lpwstr>
  </property>
</Properties>
</file>